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E7AD6" w:rsidTr="009E7AD6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9E7AD6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E7AD6" w:rsidRDefault="009E7AD6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9E7AD6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9E7AD6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E7AD6" w:rsidTr="009E7AD6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9E7AD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9E7AD6">
            <w:pPr>
              <w:autoSpaceDN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046653" w:rsidP="00F72104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9E7AD6">
              <w:rPr>
                <w:rFonts w:eastAsia="Calibri"/>
                <w:sz w:val="20"/>
                <w:szCs w:val="20"/>
              </w:rPr>
              <w:t>%</w:t>
            </w:r>
          </w:p>
        </w:tc>
      </w:tr>
      <w:tr w:rsidR="009E7AD6" w:rsidTr="009E7AD6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9E7AD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9E7A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Опыт поставки аналогичного товара (выполненных работ, оказанных услуг). 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F72104" w:rsidP="00F72104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9E7AD6">
              <w:rPr>
                <w:rFonts w:eastAsia="Calibri"/>
                <w:sz w:val="20"/>
                <w:szCs w:val="20"/>
              </w:rPr>
              <w:t>%</w:t>
            </w:r>
          </w:p>
        </w:tc>
      </w:tr>
      <w:tr w:rsidR="009E7AD6" w:rsidTr="009E7AD6">
        <w:trPr>
          <w:trHeight w:val="270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9E7AD6">
            <w:pPr>
              <w:autoSpaceDE w:val="0"/>
              <w:autoSpaceDN w:val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9E7AD6">
            <w:pPr>
              <w:autoSpaceDN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614DD1" w:rsidP="00F72104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</w:t>
            </w:r>
            <w:r w:rsidR="009E7AD6">
              <w:rPr>
                <w:rFonts w:eastAsia="Calibri"/>
                <w:sz w:val="20"/>
                <w:szCs w:val="20"/>
              </w:rPr>
              <w:t>%</w:t>
            </w:r>
          </w:p>
        </w:tc>
      </w:tr>
      <w:tr w:rsidR="00CC2F9F" w:rsidTr="009E7AD6">
        <w:trPr>
          <w:trHeight w:val="180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2F9F" w:rsidRDefault="00CC2F9F" w:rsidP="00CC2F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2F9F" w:rsidRPr="0031014A" w:rsidRDefault="00CC2F9F" w:rsidP="00CC2F9F">
            <w:pPr>
              <w:autoSpaceDN w:val="0"/>
              <w:rPr>
                <w:rFonts w:eastAsia="Calibri"/>
                <w:sz w:val="20"/>
                <w:szCs w:val="20"/>
                <w:highlight w:val="yellow"/>
              </w:rPr>
            </w:pPr>
            <w:r w:rsidRPr="00767892">
              <w:rPr>
                <w:rFonts w:eastAsia="Calibri"/>
                <w:sz w:val="20"/>
                <w:szCs w:val="20"/>
              </w:rPr>
              <w:t>Функциональные характеристики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C2F9F" w:rsidRDefault="00614DD1" w:rsidP="00F72104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CC2F9F">
              <w:rPr>
                <w:rFonts w:eastAsia="Calibri"/>
                <w:sz w:val="20"/>
                <w:szCs w:val="20"/>
              </w:rPr>
              <w:t>%</w:t>
            </w:r>
          </w:p>
        </w:tc>
      </w:tr>
      <w:tr w:rsidR="00F72104" w:rsidTr="009E7AD6">
        <w:trPr>
          <w:trHeight w:val="180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2104" w:rsidRDefault="00F72104" w:rsidP="00CC2F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2104" w:rsidRPr="00767892" w:rsidRDefault="00F72104" w:rsidP="00CC2F9F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72104">
              <w:rPr>
                <w:rFonts w:eastAsia="Calibri"/>
                <w:sz w:val="20"/>
                <w:szCs w:val="20"/>
              </w:rPr>
              <w:t>Финансовое состояние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2104" w:rsidRDefault="00046653" w:rsidP="00CC2F9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  <w:r w:rsidR="00F72104">
              <w:rPr>
                <w:rFonts w:eastAsia="Calibri"/>
                <w:sz w:val="20"/>
                <w:szCs w:val="20"/>
              </w:rPr>
              <w:t>%</w:t>
            </w:r>
          </w:p>
        </w:tc>
      </w:tr>
      <w:tr w:rsidR="00F72104" w:rsidTr="009E7AD6">
        <w:trPr>
          <w:trHeight w:val="180"/>
          <w:jc w:val="center"/>
        </w:trPr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2104" w:rsidRDefault="00F72104" w:rsidP="00CC2F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9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2104" w:rsidRPr="00767892" w:rsidRDefault="00F72104" w:rsidP="00CC2F9F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F72104">
              <w:rPr>
                <w:rFonts w:eastAsia="Calibri"/>
                <w:sz w:val="20"/>
                <w:szCs w:val="20"/>
              </w:rPr>
              <w:t>Надежность участника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2104" w:rsidRDefault="00046653" w:rsidP="00CC2F9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</w:t>
            </w:r>
            <w:r w:rsidR="00F72104">
              <w:rPr>
                <w:rFonts w:eastAsia="Calibri"/>
                <w:sz w:val="20"/>
                <w:szCs w:val="20"/>
              </w:rPr>
              <w:t>%</w:t>
            </w:r>
          </w:p>
        </w:tc>
      </w:tr>
      <w:tr w:rsidR="009E7AD6" w:rsidTr="009E7AD6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9E7AD6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AD6" w:rsidRDefault="009E7AD6" w:rsidP="00F72104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D23E2B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9D0403" w:rsidRDefault="009D0403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государственных контрактов и договоров (товарные накладные, акты и т.д.).</w:t>
      </w:r>
    </w:p>
    <w:p w:rsidR="009437CB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контрактов и договоров за последние три года (201</w:t>
      </w:r>
      <w:r w:rsidR="00F675EE">
        <w:rPr>
          <w:rFonts w:eastAsia="Calibri"/>
          <w:sz w:val="20"/>
          <w:szCs w:val="20"/>
          <w:lang w:eastAsia="en-US"/>
        </w:rPr>
        <w:t>7</w:t>
      </w:r>
      <w:r w:rsidRPr="004658B8">
        <w:rPr>
          <w:rFonts w:eastAsia="Calibri"/>
          <w:sz w:val="20"/>
          <w:szCs w:val="20"/>
          <w:lang w:eastAsia="en-US"/>
        </w:rPr>
        <w:t>–20</w:t>
      </w:r>
      <w:r w:rsidR="00F675EE">
        <w:rPr>
          <w:rFonts w:eastAsia="Calibri"/>
          <w:sz w:val="20"/>
          <w:szCs w:val="20"/>
          <w:lang w:eastAsia="en-US"/>
        </w:rPr>
        <w:t>20</w:t>
      </w:r>
      <w:r w:rsidRPr="004658B8">
        <w:rPr>
          <w:rFonts w:eastAsia="Calibri"/>
          <w:sz w:val="20"/>
          <w:szCs w:val="20"/>
          <w:lang w:eastAsia="en-US"/>
        </w:rPr>
        <w:t>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При этом цена одного из таких контрактов </w:t>
      </w:r>
      <w:r w:rsidR="00F675EE">
        <w:rPr>
          <w:rFonts w:eastAsia="Calibri"/>
          <w:sz w:val="20"/>
          <w:szCs w:val="20"/>
          <w:lang w:eastAsia="en-US"/>
        </w:rPr>
        <w:t>(</w:t>
      </w:r>
      <w:r w:rsidR="00F675EE" w:rsidRPr="004658B8">
        <w:rPr>
          <w:rFonts w:eastAsia="Calibri"/>
          <w:sz w:val="20"/>
          <w:szCs w:val="20"/>
          <w:lang w:eastAsia="en-US"/>
        </w:rPr>
        <w:t>договоров</w:t>
      </w:r>
      <w:r w:rsidR="00F675EE">
        <w:rPr>
          <w:rFonts w:eastAsia="Calibri"/>
          <w:sz w:val="20"/>
          <w:szCs w:val="20"/>
          <w:lang w:eastAsia="en-US"/>
        </w:rPr>
        <w:t>)</w:t>
      </w:r>
      <w:r w:rsidR="00F675EE" w:rsidRPr="004658B8">
        <w:rPr>
          <w:rFonts w:eastAsia="Calibri"/>
          <w:sz w:val="20"/>
          <w:szCs w:val="20"/>
          <w:lang w:eastAsia="en-US"/>
        </w:rPr>
        <w:t xml:space="preserve"> 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должна составлять не менее чем </w:t>
      </w:r>
      <w:r w:rsidR="00F675EE">
        <w:rPr>
          <w:rFonts w:eastAsia="Calibri"/>
          <w:sz w:val="20"/>
          <w:szCs w:val="20"/>
          <w:lang w:eastAsia="en-US"/>
        </w:rPr>
        <w:t>20%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начальной (максимальной) цены </w:t>
      </w:r>
      <w:r w:rsidR="00AE2CCF">
        <w:rPr>
          <w:rFonts w:eastAsia="Calibri"/>
          <w:sz w:val="20"/>
          <w:szCs w:val="20"/>
          <w:lang w:eastAsia="en-US"/>
        </w:rPr>
        <w:t>договора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, указанной в извещении </w:t>
      </w:r>
      <w:r w:rsidR="00AE2CCF">
        <w:rPr>
          <w:rFonts w:eastAsia="Calibri"/>
          <w:sz w:val="20"/>
          <w:szCs w:val="20"/>
          <w:lang w:eastAsia="en-US"/>
        </w:rPr>
        <w:t>о проведении</w:t>
      </w:r>
      <w:r w:rsidR="00F675EE" w:rsidRPr="004C7F8C">
        <w:rPr>
          <w:rFonts w:eastAsia="Calibri"/>
          <w:sz w:val="20"/>
          <w:szCs w:val="20"/>
          <w:lang w:eastAsia="en-US"/>
        </w:rPr>
        <w:t xml:space="preserve"> закупки и документации о закупке.</w:t>
      </w:r>
      <w:r w:rsidR="00F675EE">
        <w:rPr>
          <w:rFonts w:eastAsia="Calibri"/>
          <w:sz w:val="20"/>
          <w:szCs w:val="20"/>
          <w:lang w:eastAsia="en-US"/>
        </w:rPr>
        <w:t xml:space="preserve"> </w:t>
      </w:r>
      <w:r w:rsidR="00F72104">
        <w:rPr>
          <w:rFonts w:eastAsia="Calibri"/>
          <w:sz w:val="20"/>
          <w:szCs w:val="20"/>
          <w:lang w:eastAsia="en-US"/>
        </w:rPr>
        <w:t>К</w:t>
      </w:r>
      <w:r w:rsidRPr="004658B8">
        <w:rPr>
          <w:rFonts w:eastAsia="Calibri"/>
          <w:sz w:val="20"/>
          <w:szCs w:val="20"/>
          <w:lang w:eastAsia="en-US"/>
        </w:rPr>
        <w:t>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9E7AD6">
        <w:rPr>
          <w:rFonts w:eastAsia="Calibri"/>
          <w:sz w:val="20"/>
          <w:szCs w:val="20"/>
          <w:lang w:eastAsia="en-US"/>
        </w:rPr>
        <w:t>любые объекты проектирования касаемо установок регенерации метанола</w:t>
      </w:r>
      <w:r w:rsidR="007138CF">
        <w:rPr>
          <w:rFonts w:eastAsia="Calibri"/>
          <w:sz w:val="20"/>
          <w:szCs w:val="20"/>
          <w:lang w:eastAsia="en-US"/>
        </w:rPr>
        <w:t>.</w:t>
      </w:r>
    </w:p>
    <w:p w:rsidR="009437CB" w:rsidRPr="00D178BF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lastRenderedPageBreak/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0" w:name="sub_1259"/>
    <w:p w:rsidR="007A6DA5" w:rsidRPr="00BA1B15" w:rsidRDefault="00D23E2B" w:rsidP="00C23151">
      <w:pPr>
        <w:pStyle w:val="a3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D23E2B">
        <w:rPr>
          <w:sz w:val="20"/>
          <w:szCs w:val="20"/>
        </w:rPr>
        <w:t>255</w:t>
      </w:r>
      <w:bookmarkStart w:id="1" w:name="_GoBack"/>
      <w:bookmarkEnd w:id="1"/>
      <w:r w:rsidR="007138CF">
        <w:rPr>
          <w:sz w:val="20"/>
          <w:szCs w:val="20"/>
        </w:rPr>
        <w:t xml:space="preserve"> дней</w:t>
      </w:r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0"/>
    </w:p>
    <w:p w:rsidR="00F30B7E" w:rsidRPr="00BA1B15" w:rsidRDefault="00F30B7E" w:rsidP="009437C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CC2F9F" w:rsidRPr="0037135C" w:rsidRDefault="00CC2F9F" w:rsidP="00CC2F9F">
      <w:pPr>
        <w:pStyle w:val="a3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ind w:left="0" w:firstLine="567"/>
        <w:jc w:val="both"/>
        <w:rPr>
          <w:b/>
          <w:sz w:val="20"/>
          <w:szCs w:val="20"/>
        </w:rPr>
      </w:pPr>
      <w:r w:rsidRPr="0037135C">
        <w:rPr>
          <w:sz w:val="20"/>
          <w:szCs w:val="20"/>
        </w:rPr>
        <w:t>Критерий</w:t>
      </w:r>
      <w:r w:rsidRPr="0037135C">
        <w:rPr>
          <w:b/>
          <w:sz w:val="20"/>
          <w:szCs w:val="20"/>
        </w:rPr>
        <w:t xml:space="preserve"> «Функциональные характеристики»</w:t>
      </w:r>
    </w:p>
    <w:p w:rsidR="00CC2F9F" w:rsidRPr="0037135C" w:rsidRDefault="00CC2F9F" w:rsidP="00CC2F9F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Присвоение по данному показателю баллов осуществляется на основании оценки функциональных и технических решений</w:t>
      </w:r>
      <w:r>
        <w:rPr>
          <w:sz w:val="20"/>
          <w:szCs w:val="20"/>
        </w:rPr>
        <w:t xml:space="preserve"> по</w:t>
      </w:r>
      <w:r w:rsidRPr="0037135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проектированию </w:t>
      </w:r>
      <w:r w:rsidR="00F72104">
        <w:rPr>
          <w:sz w:val="20"/>
          <w:szCs w:val="20"/>
        </w:rPr>
        <w:t>с</w:t>
      </w:r>
      <w:r w:rsidR="00F72104" w:rsidRPr="00F72104">
        <w:rPr>
          <w:sz w:val="20"/>
          <w:szCs w:val="20"/>
        </w:rPr>
        <w:t>троительств</w:t>
      </w:r>
      <w:r w:rsidR="00F72104">
        <w:rPr>
          <w:sz w:val="20"/>
          <w:szCs w:val="20"/>
        </w:rPr>
        <w:t>а</w:t>
      </w:r>
      <w:r w:rsidR="00F72104" w:rsidRPr="00F72104">
        <w:rPr>
          <w:sz w:val="20"/>
          <w:szCs w:val="20"/>
        </w:rPr>
        <w:t xml:space="preserve"> установки регенерации метанола, парка хранения метанола</w:t>
      </w:r>
      <w:r w:rsidRPr="0037135C">
        <w:rPr>
          <w:sz w:val="20"/>
          <w:szCs w:val="20"/>
        </w:rPr>
        <w:t xml:space="preserve">. </w:t>
      </w:r>
    </w:p>
    <w:p w:rsidR="00CC2F9F" w:rsidRPr="0037135C" w:rsidRDefault="00CC2F9F" w:rsidP="00CC2F9F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Оценка осуществляется на основании технического предложения и проекта договора с приложениями заполненного участником закупки, а также на основании дополнительных документов и переговоров с участниками закупки на стадии переторжки.</w:t>
      </w:r>
    </w:p>
    <w:p w:rsidR="00CC2F9F" w:rsidRPr="0037135C" w:rsidRDefault="00CC2F9F" w:rsidP="00CC2F9F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Члены комиссии при проставлении баллов оценивают степень соответствия установленным в документации и проекте договора требований Заказчика и превышение характеристик участника предлагаемой к поставке продукции и договорных условий над минимально приемлемым уровнем, установленным в требованиях и условиях документации.</w:t>
      </w:r>
    </w:p>
    <w:p w:rsidR="00CC2F9F" w:rsidRPr="0037135C" w:rsidRDefault="00CC2F9F" w:rsidP="00CC2F9F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Любое отсутствие в предложении или недостаточность требуемой информации (а равно документов) после истечения установленного времени на получение ответов участников на соответствующие запросы Заказчика должно рассматриваться как несоответствие предложения условиям закупки.</w:t>
      </w:r>
    </w:p>
    <w:p w:rsidR="00CC2F9F" w:rsidRPr="0037135C" w:rsidRDefault="00CC2F9F" w:rsidP="00CC2F9F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 xml:space="preserve">При назначении оценки степени предпочтительности предложения участника закупки (количество баллов), каждый член комиссии основывается из уровня соответствия предложения участника закупки требованиям документации и проекта договора заказчика по указанной шкале: </w:t>
      </w:r>
    </w:p>
    <w:tbl>
      <w:tblPr>
        <w:tblW w:w="1008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59"/>
        <w:gridCol w:w="1730"/>
      </w:tblGrid>
      <w:tr w:rsidR="00CC2F9F" w:rsidRPr="0037135C" w:rsidTr="003D3C4B">
        <w:trPr>
          <w:trHeight w:val="467"/>
          <w:tblCellSpacing w:w="0" w:type="dxa"/>
          <w:jc w:val="center"/>
        </w:trPr>
        <w:tc>
          <w:tcPr>
            <w:tcW w:w="8359" w:type="dxa"/>
          </w:tcPr>
          <w:p w:rsidR="00CC2F9F" w:rsidRPr="0037135C" w:rsidRDefault="00CC2F9F" w:rsidP="003D3C4B">
            <w:pPr>
              <w:jc w:val="center"/>
              <w:rPr>
                <w:b/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Уровень соответствия предложения участника закупки требованиям документации и проекта договора заказчика</w:t>
            </w:r>
          </w:p>
        </w:tc>
        <w:tc>
          <w:tcPr>
            <w:tcW w:w="1730" w:type="dxa"/>
          </w:tcPr>
          <w:p w:rsidR="00CC2F9F" w:rsidRPr="0037135C" w:rsidRDefault="00CC2F9F" w:rsidP="003D3C4B">
            <w:pPr>
              <w:jc w:val="center"/>
              <w:rPr>
                <w:b/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Количество баллов</w:t>
            </w:r>
          </w:p>
        </w:tc>
      </w:tr>
      <w:tr w:rsidR="00CC2F9F" w:rsidRPr="0037135C" w:rsidTr="003D3C4B">
        <w:trPr>
          <w:trHeight w:val="257"/>
          <w:tblCellSpacing w:w="0" w:type="dxa"/>
          <w:jc w:val="center"/>
        </w:trPr>
        <w:tc>
          <w:tcPr>
            <w:tcW w:w="8359" w:type="dxa"/>
          </w:tcPr>
          <w:p w:rsidR="00CC2F9F" w:rsidRPr="0037135C" w:rsidRDefault="00CC2F9F" w:rsidP="003D3C4B">
            <w:pPr>
              <w:rPr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«Нет данных для оценки»</w:t>
            </w:r>
            <w:r w:rsidRPr="0037135C">
              <w:rPr>
                <w:sz w:val="20"/>
                <w:szCs w:val="20"/>
              </w:rPr>
              <w:t xml:space="preserve"> - данных для оценки не получено</w:t>
            </w:r>
          </w:p>
        </w:tc>
        <w:tc>
          <w:tcPr>
            <w:tcW w:w="1730" w:type="dxa"/>
          </w:tcPr>
          <w:p w:rsidR="00CC2F9F" w:rsidRPr="0037135C" w:rsidRDefault="00CC2F9F" w:rsidP="003D3C4B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0</w:t>
            </w:r>
          </w:p>
        </w:tc>
      </w:tr>
      <w:tr w:rsidR="00CC2F9F" w:rsidRPr="0037135C" w:rsidTr="003D3C4B">
        <w:trPr>
          <w:trHeight w:val="555"/>
          <w:tblCellSpacing w:w="0" w:type="dxa"/>
          <w:jc w:val="center"/>
        </w:trPr>
        <w:tc>
          <w:tcPr>
            <w:tcW w:w="8359" w:type="dxa"/>
          </w:tcPr>
          <w:p w:rsidR="00CC2F9F" w:rsidRPr="0037135C" w:rsidRDefault="00CC2F9F" w:rsidP="003D3C4B">
            <w:pPr>
              <w:rPr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«Не соответствует»</w:t>
            </w:r>
            <w:r w:rsidRPr="0037135C">
              <w:rPr>
                <w:sz w:val="20"/>
                <w:szCs w:val="20"/>
              </w:rPr>
              <w:t xml:space="preserve"> - предложение участника не удовлетворяет требованиям документации по данному критерию и это критично для целей и интересов Заказчика. Означает мнение членов комиссии отклонить данное предложение</w:t>
            </w:r>
          </w:p>
        </w:tc>
        <w:tc>
          <w:tcPr>
            <w:tcW w:w="1730" w:type="dxa"/>
          </w:tcPr>
          <w:p w:rsidR="00CC2F9F" w:rsidRPr="0037135C" w:rsidRDefault="00CC2F9F" w:rsidP="003D3C4B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0</w:t>
            </w:r>
          </w:p>
        </w:tc>
      </w:tr>
      <w:tr w:rsidR="00CC2F9F" w:rsidRPr="0037135C" w:rsidTr="003D3C4B">
        <w:trPr>
          <w:trHeight w:val="555"/>
          <w:tblCellSpacing w:w="0" w:type="dxa"/>
          <w:jc w:val="center"/>
        </w:trPr>
        <w:tc>
          <w:tcPr>
            <w:tcW w:w="8359" w:type="dxa"/>
          </w:tcPr>
          <w:p w:rsidR="00CC2F9F" w:rsidRPr="0037135C" w:rsidRDefault="00CC2F9F" w:rsidP="003D3C4B">
            <w:pPr>
              <w:rPr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«Приемлемо, удовлетворительно»</w:t>
            </w:r>
            <w:r w:rsidRPr="0037135C">
              <w:rPr>
                <w:sz w:val="20"/>
                <w:szCs w:val="20"/>
              </w:rPr>
              <w:t xml:space="preserve"> - предложение Участника полностью соответствует требованиям документации и проекта договора Заказчика, а также объявленным целям и интересам Заказчика.</w:t>
            </w:r>
          </w:p>
        </w:tc>
        <w:tc>
          <w:tcPr>
            <w:tcW w:w="1730" w:type="dxa"/>
          </w:tcPr>
          <w:p w:rsidR="00CC2F9F" w:rsidRPr="0037135C" w:rsidRDefault="00CC2F9F" w:rsidP="003D3C4B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50</w:t>
            </w:r>
          </w:p>
        </w:tc>
      </w:tr>
      <w:tr w:rsidR="00CC2F9F" w:rsidRPr="0037135C" w:rsidTr="003D3C4B">
        <w:trPr>
          <w:trHeight w:val="405"/>
          <w:tblCellSpacing w:w="0" w:type="dxa"/>
          <w:jc w:val="center"/>
        </w:trPr>
        <w:tc>
          <w:tcPr>
            <w:tcW w:w="8359" w:type="dxa"/>
          </w:tcPr>
          <w:p w:rsidR="00CC2F9F" w:rsidRPr="0037135C" w:rsidRDefault="00CC2F9F" w:rsidP="003D3C4B">
            <w:pPr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«</w:t>
            </w:r>
            <w:r w:rsidRPr="0037135C">
              <w:rPr>
                <w:b/>
                <w:sz w:val="20"/>
                <w:szCs w:val="20"/>
              </w:rPr>
              <w:t>Хорошо</w:t>
            </w:r>
            <w:r w:rsidRPr="0037135C">
              <w:rPr>
                <w:sz w:val="20"/>
                <w:szCs w:val="20"/>
              </w:rPr>
              <w:t>» - предложение Участника полностью соответствует требованиям документации</w:t>
            </w:r>
            <w:r w:rsidRPr="0037135C">
              <w:t xml:space="preserve"> </w:t>
            </w:r>
            <w:r w:rsidRPr="0037135C">
              <w:rPr>
                <w:sz w:val="20"/>
                <w:szCs w:val="20"/>
              </w:rPr>
              <w:t>и проекта договора Заказчика, а также объявленным целям и интересам Заказчика и превосходят изложенные в документации требования.</w:t>
            </w:r>
          </w:p>
        </w:tc>
        <w:tc>
          <w:tcPr>
            <w:tcW w:w="1730" w:type="dxa"/>
          </w:tcPr>
          <w:p w:rsidR="00CC2F9F" w:rsidRPr="0037135C" w:rsidRDefault="00CC2F9F" w:rsidP="003D3C4B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75</w:t>
            </w:r>
          </w:p>
        </w:tc>
      </w:tr>
      <w:tr w:rsidR="00CC2F9F" w:rsidRPr="0037135C" w:rsidTr="003D3C4B">
        <w:trPr>
          <w:trHeight w:val="390"/>
          <w:tblCellSpacing w:w="0" w:type="dxa"/>
          <w:jc w:val="center"/>
        </w:trPr>
        <w:tc>
          <w:tcPr>
            <w:tcW w:w="8359" w:type="dxa"/>
          </w:tcPr>
          <w:p w:rsidR="00CC2F9F" w:rsidRPr="0037135C" w:rsidRDefault="00CC2F9F" w:rsidP="003D3C4B">
            <w:pPr>
              <w:rPr>
                <w:sz w:val="20"/>
                <w:szCs w:val="20"/>
              </w:rPr>
            </w:pPr>
            <w:r w:rsidRPr="0037135C">
              <w:rPr>
                <w:b/>
                <w:sz w:val="20"/>
                <w:szCs w:val="20"/>
              </w:rPr>
              <w:t>«Отлично»</w:t>
            </w:r>
            <w:r w:rsidRPr="0037135C">
              <w:rPr>
                <w:sz w:val="20"/>
                <w:szCs w:val="20"/>
              </w:rPr>
              <w:t xml:space="preserve"> - соответствие реально достижимому максимальному уровню предложения по сравнению с другими участниками </w:t>
            </w:r>
          </w:p>
        </w:tc>
        <w:tc>
          <w:tcPr>
            <w:tcW w:w="1730" w:type="dxa"/>
          </w:tcPr>
          <w:p w:rsidR="00CC2F9F" w:rsidRPr="0037135C" w:rsidRDefault="00CC2F9F" w:rsidP="003D3C4B">
            <w:pPr>
              <w:jc w:val="center"/>
              <w:rPr>
                <w:sz w:val="20"/>
                <w:szCs w:val="20"/>
              </w:rPr>
            </w:pPr>
            <w:r w:rsidRPr="0037135C">
              <w:rPr>
                <w:sz w:val="20"/>
                <w:szCs w:val="20"/>
              </w:rPr>
              <w:t>100</w:t>
            </w:r>
          </w:p>
        </w:tc>
      </w:tr>
    </w:tbl>
    <w:p w:rsidR="00CC2F9F" w:rsidRPr="0037135C" w:rsidRDefault="00CC2F9F" w:rsidP="00CC2F9F">
      <w:pPr>
        <w:ind w:firstLine="567"/>
        <w:jc w:val="both"/>
        <w:rPr>
          <w:sz w:val="20"/>
          <w:szCs w:val="20"/>
        </w:rPr>
      </w:pPr>
    </w:p>
    <w:p w:rsidR="00CC2F9F" w:rsidRPr="0037135C" w:rsidRDefault="00CC2F9F" w:rsidP="00CC2F9F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 xml:space="preserve">Количество баллов определяется как сумма среднеарифметических оценок всех членов комиссии по осуществлению закупок, присуждаемых по каждой позиции отдельно. </w:t>
      </w:r>
    </w:p>
    <w:p w:rsidR="00CC2F9F" w:rsidRPr="0037135C" w:rsidRDefault="00CC2F9F" w:rsidP="00CC2F9F">
      <w:pPr>
        <w:ind w:firstLine="567"/>
        <w:jc w:val="both"/>
        <w:rPr>
          <w:sz w:val="20"/>
          <w:szCs w:val="20"/>
        </w:rPr>
      </w:pPr>
      <w:r w:rsidRPr="0037135C">
        <w:rPr>
          <w:bCs/>
          <w:sz w:val="20"/>
          <w:szCs w:val="20"/>
        </w:rPr>
        <w:t>Оценка по критерию</w:t>
      </w:r>
      <w:r w:rsidRPr="0037135C">
        <w:rPr>
          <w:sz w:val="20"/>
          <w:szCs w:val="20"/>
        </w:rPr>
        <w:t xml:space="preserve"> будет осуществляться в следующем порядке:</w:t>
      </w:r>
    </w:p>
    <w:p w:rsidR="00CC2F9F" w:rsidRPr="0037135C" w:rsidRDefault="00CC2F9F" w:rsidP="00CC2F9F">
      <w:pPr>
        <w:shd w:val="clear" w:color="auto" w:fill="FFFFFF"/>
        <w:ind w:firstLine="567"/>
        <w:jc w:val="both"/>
        <w:rPr>
          <w:spacing w:val="-16"/>
          <w:sz w:val="20"/>
          <w:szCs w:val="20"/>
        </w:rPr>
      </w:pPr>
      <w:r w:rsidRPr="0037135C">
        <w:rPr>
          <w:sz w:val="20"/>
          <w:szCs w:val="20"/>
        </w:rPr>
        <w:t>а) каждый член комиссии выставляет оценку представленных предложений;</w:t>
      </w:r>
    </w:p>
    <w:p w:rsidR="00CC2F9F" w:rsidRPr="0037135C" w:rsidRDefault="00CC2F9F" w:rsidP="00F72104">
      <w:pPr>
        <w:ind w:firstLine="567"/>
        <w:jc w:val="both"/>
        <w:rPr>
          <w:sz w:val="20"/>
          <w:szCs w:val="20"/>
        </w:rPr>
      </w:pPr>
      <w:r w:rsidRPr="0037135C">
        <w:rPr>
          <w:sz w:val="20"/>
          <w:szCs w:val="20"/>
        </w:rPr>
        <w:t>б) по каждому участнику выводится среднеарифметическая оценка</w:t>
      </w:r>
      <w:r w:rsidRPr="0037135C">
        <w:rPr>
          <w:i/>
          <w:iCs/>
          <w:sz w:val="20"/>
          <w:szCs w:val="20"/>
        </w:rPr>
        <w:t xml:space="preserve"> </w:t>
      </w:r>
      <w:r w:rsidRPr="0037135C">
        <w:rPr>
          <w:sz w:val="20"/>
          <w:szCs w:val="20"/>
        </w:rPr>
        <w:t>путем суммирования оценок всех членов комиссии и деления суммы на число членов комиссии, участвовавших в заседании.</w:t>
      </w:r>
    </w:p>
    <w:p w:rsidR="00CC2F9F" w:rsidRPr="0037135C" w:rsidRDefault="00CC2F9F" w:rsidP="00F72104">
      <w:pPr>
        <w:autoSpaceDN w:val="0"/>
        <w:ind w:firstLine="567"/>
        <w:jc w:val="both"/>
        <w:rPr>
          <w:rFonts w:eastAsia="Calibri"/>
          <w:sz w:val="20"/>
          <w:szCs w:val="20"/>
          <w:lang w:val="en-US" w:eastAsia="en-US"/>
        </w:rPr>
      </w:pPr>
      <w:r w:rsidRPr="0037135C">
        <w:rPr>
          <w:rFonts w:eastAsia="Calibri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37135C">
        <w:rPr>
          <w:rFonts w:eastAsia="Calibri"/>
          <w:b/>
          <w:sz w:val="20"/>
          <w:szCs w:val="20"/>
          <w:lang w:eastAsia="en-US"/>
        </w:rPr>
        <w:t>«</w:t>
      </w:r>
      <w:r w:rsidRPr="0037135C">
        <w:rPr>
          <w:sz w:val="20"/>
          <w:szCs w:val="20"/>
        </w:rPr>
        <w:t>Функциональные характеристики</w:t>
      </w:r>
      <w:r w:rsidRPr="0037135C">
        <w:rPr>
          <w:rFonts w:eastAsia="Calibri"/>
          <w:b/>
          <w:sz w:val="20"/>
          <w:szCs w:val="20"/>
          <w:lang w:eastAsia="en-US"/>
        </w:rPr>
        <w:t>»</w:t>
      </w:r>
      <w:r w:rsidRPr="0037135C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7138CF" w:rsidRDefault="007138CF" w:rsidP="00F72104">
      <w:pPr>
        <w:pStyle w:val="a3"/>
        <w:ind w:left="0" w:firstLine="567"/>
        <w:jc w:val="both"/>
        <w:rPr>
          <w:sz w:val="20"/>
          <w:szCs w:val="20"/>
        </w:rPr>
      </w:pPr>
    </w:p>
    <w:p w:rsidR="00F72104" w:rsidRPr="00923355" w:rsidRDefault="00F72104" w:rsidP="00F72104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b/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>
        <w:rPr>
          <w:b/>
          <w:bCs/>
          <w:sz w:val="20"/>
          <w:szCs w:val="20"/>
        </w:rPr>
        <w:t>Финансовое состояние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923355">
        <w:rPr>
          <w:rFonts w:eastAsia="Calibri"/>
          <w:sz w:val="20"/>
          <w:szCs w:val="20"/>
          <w:lang w:eastAsia="en-US"/>
        </w:rPr>
        <w:t>определяется по шкале:</w:t>
      </w:r>
    </w:p>
    <w:p w:rsidR="00F72104" w:rsidRDefault="00F72104" w:rsidP="00F72104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7F5C28">
        <w:rPr>
          <w:rFonts w:eastAsia="Calibri"/>
          <w:sz w:val="20"/>
          <w:szCs w:val="20"/>
          <w:lang w:eastAsia="en-US"/>
        </w:rPr>
        <w:t xml:space="preserve"> &gt;0,70</w:t>
      </w:r>
      <w:r>
        <w:rPr>
          <w:rFonts w:eastAsia="Calibri"/>
          <w:sz w:val="20"/>
          <w:szCs w:val="20"/>
          <w:lang w:eastAsia="en-US"/>
        </w:rPr>
        <w:t xml:space="preserve"> – 0 баллов</w:t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F72104" w:rsidRDefault="00F72104" w:rsidP="00F72104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>0,</w:t>
      </w:r>
      <w:proofErr w:type="gramStart"/>
      <w:r w:rsidRPr="007F5C28">
        <w:rPr>
          <w:rFonts w:eastAsia="Calibri"/>
          <w:sz w:val="20"/>
          <w:szCs w:val="20"/>
          <w:lang w:eastAsia="en-US"/>
        </w:rPr>
        <w:t xml:space="preserve">30&lt; </w:t>
      </w: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proofErr w:type="gramEnd"/>
      <w:r w:rsidRPr="007F5C28">
        <w:rPr>
          <w:rFonts w:eastAsia="Calibri"/>
          <w:sz w:val="20"/>
          <w:szCs w:val="20"/>
          <w:lang w:eastAsia="en-US"/>
        </w:rPr>
        <w:t xml:space="preserve"> ≤0,</w:t>
      </w:r>
      <w:r>
        <w:rPr>
          <w:rFonts w:eastAsia="Calibri"/>
          <w:sz w:val="20"/>
          <w:szCs w:val="20"/>
          <w:lang w:eastAsia="en-US"/>
        </w:rPr>
        <w:t>7</w:t>
      </w:r>
      <w:r w:rsidRPr="007F5C28">
        <w:rPr>
          <w:rFonts w:eastAsia="Calibri"/>
          <w:sz w:val="20"/>
          <w:szCs w:val="20"/>
          <w:lang w:eastAsia="en-US"/>
        </w:rPr>
        <w:t>0</w:t>
      </w:r>
      <w:r>
        <w:rPr>
          <w:rFonts w:eastAsia="Calibri"/>
          <w:sz w:val="20"/>
          <w:szCs w:val="20"/>
          <w:lang w:eastAsia="en-US"/>
        </w:rPr>
        <w:t xml:space="preserve"> – 25 баллов</w:t>
      </w:r>
      <w:r w:rsidRPr="007F5C28">
        <w:rPr>
          <w:rFonts w:eastAsia="Calibri"/>
          <w:sz w:val="20"/>
          <w:szCs w:val="20"/>
          <w:lang w:eastAsia="en-US"/>
        </w:rPr>
        <w:tab/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F72104" w:rsidRDefault="00F72104" w:rsidP="00F72104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t>0,</w:t>
      </w:r>
      <w:proofErr w:type="gramStart"/>
      <w:r>
        <w:rPr>
          <w:rFonts w:eastAsia="Calibri"/>
          <w:sz w:val="20"/>
          <w:szCs w:val="20"/>
          <w:lang w:eastAsia="en-US"/>
        </w:rPr>
        <w:t>15</w:t>
      </w:r>
      <w:r w:rsidRPr="007F5C28">
        <w:rPr>
          <w:rFonts w:eastAsia="Calibri"/>
          <w:sz w:val="20"/>
          <w:szCs w:val="20"/>
          <w:lang w:eastAsia="en-US"/>
        </w:rPr>
        <w:t xml:space="preserve">&lt; </w:t>
      </w: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proofErr w:type="gramEnd"/>
      <w:r w:rsidRPr="007F5C28">
        <w:rPr>
          <w:rFonts w:eastAsia="Calibri"/>
          <w:sz w:val="20"/>
          <w:szCs w:val="20"/>
          <w:lang w:eastAsia="en-US"/>
        </w:rPr>
        <w:t xml:space="preserve"> ≤0,</w:t>
      </w:r>
      <w:r>
        <w:rPr>
          <w:rFonts w:eastAsia="Calibri"/>
          <w:sz w:val="20"/>
          <w:szCs w:val="20"/>
          <w:lang w:eastAsia="en-US"/>
        </w:rPr>
        <w:t>30 – 50 баллов</w:t>
      </w:r>
      <w:r w:rsidRPr="007F5C28">
        <w:rPr>
          <w:rFonts w:eastAsia="Calibri"/>
          <w:sz w:val="20"/>
          <w:szCs w:val="20"/>
          <w:lang w:eastAsia="en-US"/>
        </w:rPr>
        <w:tab/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F72104" w:rsidRPr="007F5C28" w:rsidRDefault="00F72104" w:rsidP="00F72104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F5C28">
        <w:rPr>
          <w:rFonts w:eastAsia="Calibri"/>
          <w:sz w:val="20"/>
          <w:szCs w:val="20"/>
          <w:lang w:eastAsia="en-US"/>
        </w:rPr>
        <w:lastRenderedPageBreak/>
        <w:t>0,</w:t>
      </w:r>
      <w:proofErr w:type="gramStart"/>
      <w:r w:rsidRPr="007F5C28">
        <w:rPr>
          <w:rFonts w:eastAsia="Calibri"/>
          <w:sz w:val="20"/>
          <w:szCs w:val="20"/>
          <w:lang w:eastAsia="en-US"/>
        </w:rPr>
        <w:t xml:space="preserve">01&lt; </w:t>
      </w: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proofErr w:type="gramEnd"/>
      <w:r w:rsidRPr="007F5C28">
        <w:rPr>
          <w:rFonts w:eastAsia="Calibri"/>
          <w:sz w:val="20"/>
          <w:szCs w:val="20"/>
          <w:lang w:eastAsia="en-US"/>
        </w:rPr>
        <w:t xml:space="preserve"> ≤0,</w:t>
      </w:r>
      <w:r>
        <w:rPr>
          <w:rFonts w:eastAsia="Calibri"/>
          <w:sz w:val="20"/>
          <w:szCs w:val="20"/>
          <w:lang w:eastAsia="en-US"/>
        </w:rPr>
        <w:t>15 – 75 баллов</w:t>
      </w:r>
      <w:r w:rsidRPr="007F5C28">
        <w:rPr>
          <w:rFonts w:eastAsia="Calibri"/>
          <w:sz w:val="20"/>
          <w:szCs w:val="20"/>
          <w:lang w:eastAsia="en-US"/>
        </w:rPr>
        <w:tab/>
      </w:r>
    </w:p>
    <w:p w:rsidR="00F72104" w:rsidRPr="00FD02CE" w:rsidRDefault="00F72104" w:rsidP="00F72104">
      <w:pPr>
        <w:autoSpaceDN w:val="0"/>
        <w:ind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FD02CE">
        <w:rPr>
          <w:rFonts w:eastAsia="Calibri"/>
          <w:sz w:val="20"/>
          <w:szCs w:val="20"/>
          <w:lang w:eastAsia="en-US"/>
        </w:rPr>
        <w:t xml:space="preserve"> ≤0,01 – 100 баллов.</w:t>
      </w:r>
    </w:p>
    <w:p w:rsidR="00F72104" w:rsidRPr="0061448B" w:rsidRDefault="00F72104" w:rsidP="00F72104">
      <w:pPr>
        <w:pStyle w:val="a3"/>
        <w:autoSpaceDN w:val="0"/>
        <w:ind w:left="0" w:firstLine="567"/>
        <w:jc w:val="both"/>
        <w:rPr>
          <w:sz w:val="20"/>
          <w:szCs w:val="20"/>
        </w:rPr>
      </w:pPr>
    </w:p>
    <w:p w:rsidR="00F72104" w:rsidRDefault="00F72104" w:rsidP="00F72104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7F5C28">
        <w:rPr>
          <w:rFonts w:eastAsia="Calibri"/>
          <w:sz w:val="20"/>
          <w:szCs w:val="20"/>
          <w:lang w:eastAsia="en-US"/>
        </w:rPr>
        <w:t>Rf</w:t>
      </w:r>
      <w:proofErr w:type="spellEnd"/>
      <w:r>
        <w:rPr>
          <w:rFonts w:eastAsia="Calibri"/>
          <w:sz w:val="20"/>
          <w:szCs w:val="20"/>
          <w:lang w:val="en-US" w:eastAsia="en-US"/>
        </w:rPr>
        <w:t>s</w:t>
      </w:r>
      <w:r w:rsidRPr="00073753">
        <w:rPr>
          <w:sz w:val="20"/>
          <w:szCs w:val="20"/>
        </w:rPr>
        <w:t xml:space="preserve"> –</w:t>
      </w:r>
      <w:r>
        <w:rPr>
          <w:sz w:val="20"/>
          <w:szCs w:val="20"/>
        </w:rPr>
        <w:t xml:space="preserve"> </w:t>
      </w:r>
      <w:r w:rsidRPr="00FA0182">
        <w:rPr>
          <w:sz w:val="20"/>
          <w:szCs w:val="20"/>
        </w:rPr>
        <w:t>показатель</w:t>
      </w:r>
      <w:r w:rsidRPr="0061448B">
        <w:rPr>
          <w:sz w:val="20"/>
          <w:szCs w:val="20"/>
        </w:rPr>
        <w:t xml:space="preserve"> характеризует соответствие масштаба деятельности участника, через соотношение предложенной в заявке цене договора и годовой выручки участника</w:t>
      </w:r>
      <w:r>
        <w:rPr>
          <w:sz w:val="20"/>
          <w:szCs w:val="20"/>
        </w:rPr>
        <w:t xml:space="preserve">, который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F72104" w:rsidRPr="00BA1B15" w:rsidRDefault="00F72104" w:rsidP="00F72104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F72104" w:rsidRPr="00971FE3" w:rsidRDefault="00F72104" w:rsidP="00F72104">
      <w:pPr>
        <w:ind w:firstLine="567"/>
        <w:jc w:val="both"/>
        <w:rPr>
          <w:b/>
          <w:bCs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  <w:lang w:val="en-US"/>
            </w:rPr>
            <m:t>Rfs</m:t>
          </m:r>
          <m:r>
            <w:rPr>
              <w:rFonts w:ascii="Cambria Math" w:hAnsi="Cambria Math"/>
              <w:sz w:val="24"/>
              <w:szCs w:val="24"/>
              <w:vertAlign w:val="subscript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den>
          </m:f>
        </m:oMath>
      </m:oMathPara>
    </w:p>
    <w:p w:rsidR="00F72104" w:rsidRPr="005E767D" w:rsidRDefault="00F72104" w:rsidP="00F72104">
      <w:pPr>
        <w:ind w:firstLine="567"/>
        <w:jc w:val="both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  <w:r w:rsidRPr="005E767D">
        <w:rPr>
          <w:sz w:val="20"/>
          <w:szCs w:val="20"/>
        </w:rPr>
        <w:t xml:space="preserve"> </w:t>
      </w:r>
    </w:p>
    <w:p w:rsidR="00F72104" w:rsidRPr="00073753" w:rsidRDefault="00F72104" w:rsidP="00F72104">
      <w:pPr>
        <w:pStyle w:val="a3"/>
        <w:autoSpaceDN w:val="0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V</w:t>
      </w:r>
      <w:r w:rsidRPr="00073753">
        <w:rPr>
          <w:sz w:val="20"/>
          <w:szCs w:val="20"/>
        </w:rPr>
        <w:t xml:space="preserve">- </w:t>
      </w:r>
      <w:proofErr w:type="gramStart"/>
      <w:r>
        <w:rPr>
          <w:sz w:val="20"/>
          <w:szCs w:val="20"/>
        </w:rPr>
        <w:t>г</w:t>
      </w:r>
      <w:r w:rsidRPr="00FA0182">
        <w:rPr>
          <w:sz w:val="20"/>
          <w:szCs w:val="20"/>
        </w:rPr>
        <w:t>одовая</w:t>
      </w:r>
      <w:proofErr w:type="gramEnd"/>
      <w:r w:rsidRPr="00FA0182">
        <w:rPr>
          <w:sz w:val="20"/>
          <w:szCs w:val="20"/>
        </w:rPr>
        <w:t xml:space="preserve"> выручка</w:t>
      </w:r>
      <w:r>
        <w:rPr>
          <w:sz w:val="20"/>
          <w:szCs w:val="20"/>
        </w:rPr>
        <w:t xml:space="preserve"> за предыдущий год, на основании </w:t>
      </w:r>
      <w:r w:rsidRPr="0061448B">
        <w:rPr>
          <w:sz w:val="20"/>
          <w:szCs w:val="20"/>
        </w:rPr>
        <w:t>отчета о финансовых результатах</w:t>
      </w:r>
      <w:r>
        <w:rPr>
          <w:sz w:val="20"/>
          <w:szCs w:val="20"/>
        </w:rPr>
        <w:t xml:space="preserve"> (к</w:t>
      </w:r>
      <w:r w:rsidRPr="00706AE0">
        <w:rPr>
          <w:sz w:val="20"/>
          <w:szCs w:val="20"/>
        </w:rPr>
        <w:t>од строки 2110</w:t>
      </w:r>
      <w:r>
        <w:rPr>
          <w:sz w:val="20"/>
          <w:szCs w:val="20"/>
        </w:rPr>
        <w:t xml:space="preserve">, </w:t>
      </w:r>
      <w:r w:rsidRPr="0061448B">
        <w:rPr>
          <w:sz w:val="20"/>
          <w:szCs w:val="20"/>
        </w:rPr>
        <w:t>форма по ОКУД 0710002</w:t>
      </w:r>
      <w:r>
        <w:rPr>
          <w:sz w:val="20"/>
          <w:szCs w:val="20"/>
        </w:rPr>
        <w:t>)</w:t>
      </w:r>
      <w:r w:rsidRPr="00073753">
        <w:rPr>
          <w:sz w:val="20"/>
          <w:szCs w:val="20"/>
        </w:rPr>
        <w:t>;</w:t>
      </w:r>
    </w:p>
    <w:p w:rsidR="00F72104" w:rsidRDefault="00F72104" w:rsidP="00F72104">
      <w:pPr>
        <w:pStyle w:val="a3"/>
        <w:autoSpaceDN w:val="0"/>
        <w:ind w:left="0" w:firstLine="567"/>
        <w:jc w:val="both"/>
        <w:rPr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073753">
        <w:rPr>
          <w:sz w:val="20"/>
          <w:szCs w:val="20"/>
        </w:rPr>
        <w:t xml:space="preserve"> – </w:t>
      </w:r>
      <w:r w:rsidRPr="00BA1B15">
        <w:rPr>
          <w:rFonts w:eastAsia="Calibri"/>
          <w:sz w:val="20"/>
          <w:szCs w:val="20"/>
          <w:lang w:eastAsia="en-US"/>
        </w:rPr>
        <w:t xml:space="preserve">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</w:t>
      </w:r>
      <w:r>
        <w:rPr>
          <w:sz w:val="20"/>
          <w:szCs w:val="20"/>
        </w:rPr>
        <w:t>.</w:t>
      </w:r>
    </w:p>
    <w:p w:rsidR="00F72104" w:rsidRDefault="00F72104" w:rsidP="00F72104">
      <w:pPr>
        <w:pStyle w:val="a3"/>
        <w:autoSpaceDN w:val="0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 случае не предоставления </w:t>
      </w:r>
      <w:r w:rsidRPr="0061448B">
        <w:rPr>
          <w:sz w:val="20"/>
          <w:szCs w:val="20"/>
        </w:rPr>
        <w:t>отчета о финансовых результатах</w:t>
      </w:r>
      <w:r>
        <w:rPr>
          <w:sz w:val="20"/>
          <w:szCs w:val="20"/>
        </w:rPr>
        <w:t xml:space="preserve"> </w:t>
      </w:r>
      <w:r w:rsidRPr="0061448B">
        <w:rPr>
          <w:sz w:val="20"/>
          <w:szCs w:val="20"/>
        </w:rPr>
        <w:t>по ОКУД 0710002</w:t>
      </w:r>
      <w:r>
        <w:rPr>
          <w:sz w:val="20"/>
          <w:szCs w:val="20"/>
        </w:rPr>
        <w:t xml:space="preserve"> в составе заявки либо отсутствие строки</w:t>
      </w:r>
      <w:r w:rsidRPr="00FD169D">
        <w:rPr>
          <w:sz w:val="20"/>
          <w:szCs w:val="20"/>
        </w:rPr>
        <w:t xml:space="preserve"> </w:t>
      </w:r>
      <w:r>
        <w:rPr>
          <w:sz w:val="20"/>
          <w:szCs w:val="20"/>
        </w:rPr>
        <w:t>кода</w:t>
      </w:r>
      <w:r w:rsidRPr="00706AE0">
        <w:rPr>
          <w:sz w:val="20"/>
          <w:szCs w:val="20"/>
        </w:rPr>
        <w:t xml:space="preserve"> 2110</w:t>
      </w:r>
      <w:r>
        <w:rPr>
          <w:sz w:val="20"/>
          <w:szCs w:val="20"/>
        </w:rPr>
        <w:t xml:space="preserve"> в отчете, участнику присваивается 0 баллов.</w:t>
      </w:r>
    </w:p>
    <w:p w:rsidR="00F72104" w:rsidRDefault="00F72104" w:rsidP="00F72104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61448B">
        <w:rPr>
          <w:rFonts w:eastAsia="Calibri"/>
          <w:sz w:val="20"/>
          <w:szCs w:val="20"/>
        </w:rPr>
        <w:t>Финансовое состояние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F72104" w:rsidRDefault="00F72104" w:rsidP="00F72104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72104" w:rsidRPr="00923355" w:rsidRDefault="00F72104" w:rsidP="00F72104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N w:val="0"/>
        <w:ind w:left="0" w:firstLine="567"/>
        <w:jc w:val="both"/>
        <w:rPr>
          <w:rFonts w:eastAsia="Calibri"/>
          <w:b/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>
        <w:rPr>
          <w:b/>
          <w:bCs/>
          <w:sz w:val="20"/>
          <w:szCs w:val="20"/>
        </w:rPr>
        <w:t>Надежность участника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923355">
        <w:rPr>
          <w:rFonts w:eastAsia="Calibri"/>
          <w:sz w:val="20"/>
          <w:szCs w:val="20"/>
          <w:lang w:eastAsia="en-US"/>
        </w:rPr>
        <w:t xml:space="preserve">определяется </w:t>
      </w:r>
      <w:r>
        <w:rPr>
          <w:rFonts w:eastAsia="Calibri"/>
          <w:sz w:val="20"/>
          <w:szCs w:val="20"/>
          <w:lang w:eastAsia="en-US"/>
        </w:rPr>
        <w:t>соответствие всем показателям участника закупки данного критерия, указанных в таблице и присваивается 100 баллов.</w:t>
      </w:r>
    </w:p>
    <w:p w:rsidR="00F72104" w:rsidRDefault="00F72104" w:rsidP="00F72104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В случае несоответствие участника закупки хотя бы одному из показателей, участник получает 0 баллов по данному критерию.</w:t>
      </w:r>
    </w:p>
    <w:tbl>
      <w:tblPr>
        <w:tblW w:w="9958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9356"/>
      </w:tblGrid>
      <w:tr w:rsidR="00F72104" w:rsidRPr="00B85224" w:rsidTr="004F6EFE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04" w:rsidRPr="00B85224" w:rsidRDefault="00F72104" w:rsidP="004F6EFE">
            <w:pPr>
              <w:contextualSpacing/>
              <w:jc w:val="center"/>
              <w:rPr>
                <w:b/>
                <w:sz w:val="18"/>
                <w:szCs w:val="20"/>
              </w:rPr>
            </w:pPr>
            <w:r w:rsidRPr="00B85224">
              <w:rPr>
                <w:b/>
                <w:sz w:val="18"/>
                <w:szCs w:val="20"/>
              </w:rPr>
              <w:t>№</w:t>
            </w:r>
          </w:p>
          <w:p w:rsidR="00F72104" w:rsidRPr="00B85224" w:rsidRDefault="00F72104" w:rsidP="004F6EFE">
            <w:pPr>
              <w:contextualSpacing/>
              <w:jc w:val="center"/>
              <w:rPr>
                <w:b/>
                <w:sz w:val="18"/>
                <w:szCs w:val="20"/>
              </w:rPr>
            </w:pPr>
            <w:r w:rsidRPr="00B85224">
              <w:rPr>
                <w:b/>
                <w:sz w:val="18"/>
                <w:szCs w:val="20"/>
              </w:rPr>
              <w:t>п/п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04" w:rsidRPr="00B85224" w:rsidRDefault="00F72104" w:rsidP="004F6EFE">
            <w:pPr>
              <w:contextualSpacing/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П</w:t>
            </w:r>
            <w:r w:rsidRPr="00B85224">
              <w:rPr>
                <w:b/>
                <w:sz w:val="18"/>
                <w:szCs w:val="20"/>
              </w:rPr>
              <w:t>оказател</w:t>
            </w:r>
            <w:r>
              <w:rPr>
                <w:b/>
                <w:sz w:val="18"/>
                <w:szCs w:val="20"/>
              </w:rPr>
              <w:t xml:space="preserve">и критерия </w:t>
            </w:r>
            <w:r w:rsidRPr="00B85224">
              <w:rPr>
                <w:b/>
                <w:sz w:val="18"/>
                <w:szCs w:val="20"/>
              </w:rPr>
              <w:t>«Надежность участника»</w:t>
            </w:r>
          </w:p>
        </w:tc>
      </w:tr>
      <w:tr w:rsidR="00F72104" w:rsidRPr="00B85224" w:rsidTr="004F6EFE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104" w:rsidRPr="00B85224" w:rsidRDefault="00F72104" w:rsidP="004F6EFE">
            <w:pPr>
              <w:contextualSpacing/>
              <w:jc w:val="center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04" w:rsidRPr="00B85224" w:rsidRDefault="00F72104" w:rsidP="004F6EFE">
            <w:pPr>
              <w:contextualSpacing/>
              <w:jc w:val="both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 xml:space="preserve">Отсутствие в отношении участника не оконченных (не прекращенных) на день окончания подачи заявок исполнительных производств (одного и более), общая сумма непогашенной задолженности по которым равна или превышает 10% от </w:t>
            </w:r>
            <w:r w:rsidRPr="00B85224">
              <w:rPr>
                <w:rFonts w:eastAsia="Calibri"/>
                <w:sz w:val="18"/>
                <w:szCs w:val="20"/>
                <w:lang w:eastAsia="en-US"/>
              </w:rPr>
              <w:t>начальной (максимальной) цены договора</w:t>
            </w:r>
            <w:r w:rsidRPr="00B85224">
              <w:rPr>
                <w:sz w:val="18"/>
                <w:szCs w:val="20"/>
              </w:rPr>
              <w:t>, установленной в документации о закупке – проверка осуществляется по информационной базе сведений, расположенной в информационно-коммуникационной сети «Интернет» по адресу: fssprus.ru (официальный сайт Федеральной службы судебных приставов Российской Федерации)</w:t>
            </w:r>
          </w:p>
        </w:tc>
      </w:tr>
      <w:tr w:rsidR="00F72104" w:rsidRPr="00B85224" w:rsidTr="004F6EFE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104" w:rsidRPr="00B85224" w:rsidRDefault="00F72104" w:rsidP="004F6EFE">
            <w:pPr>
              <w:contextualSpacing/>
              <w:jc w:val="center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>2.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04" w:rsidRPr="00B85224" w:rsidRDefault="00F72104" w:rsidP="004F6EFE">
            <w:pPr>
              <w:contextualSpacing/>
              <w:jc w:val="both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 xml:space="preserve">Отсутствие на день окончания подачи заявок решения уполномоченного государственного органа о приостановлении операций по банковским счетам участника – проверка осуществляется по информационной базе сведений, расположенной в информационно-коммуникационной сети «Интернет» по адресу: https://service.nalog.ru/ (портал «Федеральная налоговая служба Российской Федерации» </w:t>
            </w:r>
          </w:p>
        </w:tc>
      </w:tr>
      <w:tr w:rsidR="00F72104" w:rsidRPr="00B85224" w:rsidTr="004F6EFE">
        <w:trPr>
          <w:trHeight w:val="175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104" w:rsidRPr="00B85224" w:rsidRDefault="00F72104" w:rsidP="004F6EFE">
            <w:pPr>
              <w:contextualSpacing/>
              <w:jc w:val="center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>3.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2104" w:rsidRPr="00B85224" w:rsidRDefault="00F72104" w:rsidP="004F6EFE">
            <w:pPr>
              <w:contextualSpacing/>
              <w:jc w:val="both"/>
              <w:rPr>
                <w:sz w:val="18"/>
                <w:szCs w:val="20"/>
              </w:rPr>
            </w:pPr>
            <w:r w:rsidRPr="00B85224">
              <w:rPr>
                <w:sz w:val="18"/>
                <w:szCs w:val="20"/>
              </w:rPr>
              <w:t>Отсутствие на день окончания подачи заявок вынесенного Арбитражным судом определения о принятии к рассмотрению заявления о банкротстве участника – проверка осуществляется по базе решений арбитражных судов, расположенной в информационно-телекоммуникационной сети Интернет по адресу: https://bankrot.fedresurs.ru/ (портал «Единый федеральный реестр сведений о банкротстве»)</w:t>
            </w:r>
          </w:p>
        </w:tc>
      </w:tr>
    </w:tbl>
    <w:p w:rsidR="00F72104" w:rsidRDefault="00F72104" w:rsidP="00F72104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85224">
        <w:rPr>
          <w:sz w:val="20"/>
          <w:szCs w:val="20"/>
        </w:rPr>
        <w:t>Надежность участника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20A0B" w:rsidRPr="00614DD1" w:rsidRDefault="00620A0B" w:rsidP="00614DD1">
      <w:pPr>
        <w:pStyle w:val="a3"/>
        <w:autoSpaceDN w:val="0"/>
        <w:ind w:left="0" w:firstLine="567"/>
        <w:jc w:val="both"/>
        <w:rPr>
          <w:sz w:val="20"/>
          <w:szCs w:val="20"/>
        </w:rPr>
      </w:pPr>
    </w:p>
    <w:sectPr w:rsidR="00620A0B" w:rsidRPr="00614DD1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46653"/>
    <w:rsid w:val="00073753"/>
    <w:rsid w:val="000B63DA"/>
    <w:rsid w:val="000E1060"/>
    <w:rsid w:val="00226396"/>
    <w:rsid w:val="003901CF"/>
    <w:rsid w:val="004409B0"/>
    <w:rsid w:val="00474A51"/>
    <w:rsid w:val="004D24B7"/>
    <w:rsid w:val="004D2807"/>
    <w:rsid w:val="004F7BEB"/>
    <w:rsid w:val="005B53A8"/>
    <w:rsid w:val="00614DD1"/>
    <w:rsid w:val="00620A0B"/>
    <w:rsid w:val="007138CF"/>
    <w:rsid w:val="00776A43"/>
    <w:rsid w:val="007A6DA5"/>
    <w:rsid w:val="008B7981"/>
    <w:rsid w:val="00923355"/>
    <w:rsid w:val="009437CB"/>
    <w:rsid w:val="009A1FB8"/>
    <w:rsid w:val="009D0403"/>
    <w:rsid w:val="009D5EDB"/>
    <w:rsid w:val="009E7AD6"/>
    <w:rsid w:val="00AE2CCF"/>
    <w:rsid w:val="00B53783"/>
    <w:rsid w:val="00BE776C"/>
    <w:rsid w:val="00BF0362"/>
    <w:rsid w:val="00C23151"/>
    <w:rsid w:val="00CB1039"/>
    <w:rsid w:val="00CC2F9F"/>
    <w:rsid w:val="00D23E2B"/>
    <w:rsid w:val="00E40B27"/>
    <w:rsid w:val="00F30B7E"/>
    <w:rsid w:val="00F675EE"/>
    <w:rsid w:val="00F72104"/>
    <w:rsid w:val="00FD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8025B7-B1FC-48F3-800C-C51F8A2EF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table" w:styleId="ae">
    <w:name w:val="Table Grid"/>
    <w:basedOn w:val="a1"/>
    <w:uiPriority w:val="39"/>
    <w:rsid w:val="007138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6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1507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Борисов Денис Сергеевич</cp:lastModifiedBy>
  <cp:revision>4</cp:revision>
  <dcterms:created xsi:type="dcterms:W3CDTF">2020-08-05T08:38:00Z</dcterms:created>
  <dcterms:modified xsi:type="dcterms:W3CDTF">2020-08-17T02:28:00Z</dcterms:modified>
</cp:coreProperties>
</file>